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51895" w14:textId="77777777" w:rsidR="003660C3" w:rsidRDefault="003660C3" w:rsidP="00375F7D">
      <w:pPr>
        <w:spacing w:before="120" w:after="120" w:line="288" w:lineRule="auto"/>
        <w:rPr>
          <w:rFonts w:cstheme="minorHAnsi"/>
          <w:b/>
          <w:bCs/>
          <w:sz w:val="24"/>
          <w:szCs w:val="24"/>
        </w:rPr>
      </w:pPr>
    </w:p>
    <w:p w14:paraId="36C4E0FD" w14:textId="7D8AA7B8" w:rsidR="00A852B1" w:rsidRPr="00A44390" w:rsidRDefault="004D3C3F" w:rsidP="004D3C3F">
      <w:pPr>
        <w:pStyle w:val="paragraph"/>
        <w:spacing w:before="120" w:beforeAutospacing="0" w:after="120" w:afterAutospacing="0" w:line="288" w:lineRule="auto"/>
        <w:ind w:right="45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="Calibri" w:hAnsi="Calibri" w:cs="Calibri"/>
          <w:b/>
        </w:rPr>
        <w:t xml:space="preserve">Zakup i dostawa </w:t>
      </w:r>
      <w:r w:rsidR="009D75F7">
        <w:rPr>
          <w:rFonts w:ascii="Calibri" w:hAnsi="Calibri" w:cs="Calibri"/>
          <w:b/>
        </w:rPr>
        <w:t>systemu oczyszczania rozpuszczalników</w:t>
      </w:r>
      <w:r w:rsidRPr="00A44390">
        <w:rPr>
          <w:rFonts w:ascii="Calibri" w:hAnsi="Calibri" w:cs="Calibri"/>
          <w:b/>
        </w:rPr>
        <w:t xml:space="preserve"> na potrzeby Wydziału Chemii i</w:t>
      </w:r>
      <w:r w:rsidR="009D75F7">
        <w:rPr>
          <w:rFonts w:ascii="Calibri" w:hAnsi="Calibri" w:cs="Calibri"/>
          <w:b/>
        </w:rPr>
        <w:t> </w:t>
      </w:r>
      <w:r w:rsidRPr="00A44390">
        <w:rPr>
          <w:rFonts w:ascii="Calibri" w:hAnsi="Calibri" w:cs="Calibri"/>
          <w:b/>
        </w:rPr>
        <w:t>Farmacji Uniwersytetu Opolskiego.</w:t>
      </w:r>
    </w:p>
    <w:p w14:paraId="1F5304C7" w14:textId="654033BD" w:rsidR="00375F7D" w:rsidRPr="00A44390" w:rsidRDefault="00375F7D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  <w:r w:rsidRPr="00A44390">
        <w:rPr>
          <w:rFonts w:asciiTheme="minorHAnsi" w:hAnsiTheme="minorHAnsi" w:cstheme="minorHAnsi"/>
          <w:b/>
          <w:color w:val="00000A"/>
        </w:rPr>
        <w:t>Opis przedmiotu zamówienia</w:t>
      </w:r>
      <w:r w:rsidR="001E099C" w:rsidRPr="00A44390">
        <w:rPr>
          <w:rFonts w:asciiTheme="minorHAnsi" w:hAnsiTheme="minorHAnsi" w:cstheme="minorHAnsi"/>
          <w:b/>
          <w:color w:val="00000A"/>
        </w:rPr>
        <w:t>/umowy</w:t>
      </w:r>
    </w:p>
    <w:p w14:paraId="6B0DB8D1" w14:textId="77777777" w:rsidR="004D3C3F" w:rsidRPr="00A44390" w:rsidRDefault="004D3C3F" w:rsidP="00375F7D">
      <w:pPr>
        <w:pStyle w:val="paragraph"/>
        <w:spacing w:before="120" w:beforeAutospacing="0" w:after="120" w:afterAutospacing="0" w:line="288" w:lineRule="auto"/>
        <w:ind w:right="45"/>
        <w:jc w:val="center"/>
        <w:textAlignment w:val="baseline"/>
        <w:rPr>
          <w:rFonts w:asciiTheme="minorHAnsi" w:hAnsiTheme="minorHAnsi" w:cstheme="minorHAnsi"/>
          <w:b/>
          <w:color w:val="00000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5524"/>
        <w:gridCol w:w="3538"/>
      </w:tblGrid>
      <w:tr w:rsidR="00FB0DAB" w:rsidRPr="00A44390" w14:paraId="5123802B" w14:textId="77777777" w:rsidTr="00C04435">
        <w:tc>
          <w:tcPr>
            <w:tcW w:w="5524" w:type="dxa"/>
            <w:shd w:val="clear" w:color="auto" w:fill="D0CECE" w:themeFill="background2" w:themeFillShade="E6"/>
          </w:tcPr>
          <w:p w14:paraId="6D7EA581" w14:textId="77777777" w:rsidR="00FB0DAB" w:rsidRPr="00A44390" w:rsidRDefault="00FB0DAB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Wymagania Zamawiającego 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2EA027CC" w14:textId="0AA80394" w:rsidR="00FB0DAB" w:rsidRPr="00A44390" w:rsidRDefault="004D3C3F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</w:rPr>
              <w:t xml:space="preserve">Oferta Wykonawcy </w:t>
            </w: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(należy opisać)</w:t>
            </w:r>
          </w:p>
        </w:tc>
      </w:tr>
      <w:tr w:rsidR="009D75F7" w:rsidRPr="00A44390" w14:paraId="0653249B" w14:textId="77777777" w:rsidTr="000361B7">
        <w:tc>
          <w:tcPr>
            <w:tcW w:w="9062" w:type="dxa"/>
            <w:gridSpan w:val="2"/>
            <w:shd w:val="clear" w:color="auto" w:fill="D0CECE" w:themeFill="background2" w:themeFillShade="E6"/>
          </w:tcPr>
          <w:p w14:paraId="12DB68E0" w14:textId="048586A6" w:rsidR="009D75F7" w:rsidRPr="009D75F7" w:rsidRDefault="009D75F7" w:rsidP="00D8218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9D75F7">
              <w:rPr>
                <w:rStyle w:val="eop"/>
                <w:rFonts w:asciiTheme="minorHAnsi" w:hAnsiTheme="minorHAnsi" w:cstheme="minorHAnsi"/>
                <w:b/>
                <w:bCs/>
              </w:rPr>
              <w:t>System oczyszczania rozpuszczalników, przeznaczony do uzyskiwania czystości na poziomie ppm</w:t>
            </w:r>
          </w:p>
        </w:tc>
      </w:tr>
      <w:tr w:rsidR="004D3C3F" w:rsidRPr="00A44390" w14:paraId="4070F53D" w14:textId="77777777" w:rsidTr="003B069C">
        <w:tc>
          <w:tcPr>
            <w:tcW w:w="5524" w:type="dxa"/>
            <w:shd w:val="clear" w:color="auto" w:fill="D0CECE" w:themeFill="background2" w:themeFillShade="E6"/>
            <w:vAlign w:val="center"/>
          </w:tcPr>
          <w:p w14:paraId="494B02D3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Nazwa:</w:t>
            </w:r>
          </w:p>
          <w:p w14:paraId="5DB83988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Producent:</w:t>
            </w:r>
          </w:p>
          <w:p w14:paraId="7F841149" w14:textId="77777777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 xml:space="preserve">Typ/model: </w:t>
            </w:r>
          </w:p>
          <w:p w14:paraId="18067A4E" w14:textId="08981988" w:rsidR="004D3C3F" w:rsidRPr="00A44390" w:rsidRDefault="004D3C3F" w:rsidP="004D3C3F">
            <w:pPr>
              <w:pStyle w:val="paragraph"/>
              <w:spacing w:before="120" w:beforeAutospacing="0" w:after="120" w:afterAutospacing="0" w:line="24" w:lineRule="atLeast"/>
              <w:jc w:val="right"/>
              <w:textAlignment w:val="baseline"/>
              <w:rPr>
                <w:rStyle w:val="eop"/>
                <w:rFonts w:asciiTheme="minorHAnsi" w:hAnsiTheme="minorHAnsi" w:cstheme="minorHAnsi"/>
                <w:b/>
                <w:bCs/>
              </w:rPr>
            </w:pPr>
            <w:r w:rsidRPr="00A44390">
              <w:rPr>
                <w:rStyle w:val="eop"/>
                <w:rFonts w:asciiTheme="minorHAnsi" w:hAnsiTheme="minorHAnsi" w:cstheme="minorHAnsi"/>
                <w:b/>
                <w:bCs/>
              </w:rPr>
              <w:t>Inne oznaczenia:</w:t>
            </w:r>
          </w:p>
        </w:tc>
        <w:tc>
          <w:tcPr>
            <w:tcW w:w="3538" w:type="dxa"/>
            <w:shd w:val="clear" w:color="auto" w:fill="D0CECE" w:themeFill="background2" w:themeFillShade="E6"/>
          </w:tcPr>
          <w:p w14:paraId="4B8ECD90" w14:textId="77777777" w:rsidR="004D3C3F" w:rsidRPr="00A44390" w:rsidRDefault="004D3C3F" w:rsidP="004D3C3F">
            <w:pPr>
              <w:pStyle w:val="paragraph"/>
              <w:numPr>
                <w:ilvl w:val="0"/>
                <w:numId w:val="29"/>
              </w:numPr>
              <w:spacing w:before="120" w:beforeAutospacing="0" w:after="120" w:afterAutospacing="0" w:line="24" w:lineRule="atLeast"/>
              <w:ind w:left="0" w:hanging="567"/>
              <w:textAlignment w:val="baseline"/>
              <w:rPr>
                <w:rStyle w:val="eop"/>
                <w:rFonts w:asciiTheme="minorHAnsi" w:hAnsiTheme="minorHAnsi" w:cstheme="minorHAnsi"/>
              </w:rPr>
            </w:pPr>
          </w:p>
        </w:tc>
      </w:tr>
    </w:tbl>
    <w:tbl>
      <w:tblPr>
        <w:tblStyle w:val="Tabela-Siatka"/>
        <w:tblW w:w="9069" w:type="dxa"/>
        <w:tblInd w:w="-5" w:type="dxa"/>
        <w:tblLook w:val="04A0" w:firstRow="1" w:lastRow="0" w:firstColumn="1" w:lastColumn="0" w:noHBand="0" w:noVBand="1"/>
      </w:tblPr>
      <w:tblGrid>
        <w:gridCol w:w="600"/>
        <w:gridCol w:w="4928"/>
        <w:gridCol w:w="3541"/>
      </w:tblGrid>
      <w:tr w:rsidR="00342C1F" w:rsidRPr="00A44390" w14:paraId="5037A3B9" w14:textId="77777777" w:rsidTr="003E415F">
        <w:tc>
          <w:tcPr>
            <w:tcW w:w="600" w:type="dxa"/>
            <w:vAlign w:val="center"/>
          </w:tcPr>
          <w:p w14:paraId="4C0B6E8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6D9B96E4" w14:textId="73B04B1B" w:rsidR="00342C1F" w:rsidRPr="00A44390" w:rsidRDefault="004D3C3F" w:rsidP="00C04435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color w:val="000000" w:themeColor="text1"/>
                <w:sz w:val="24"/>
                <w:szCs w:val="24"/>
              </w:rPr>
              <w:t>Brak zawartości w przedmiocie zamówienia  substancji z listy REACH SVHC i RoHS (zgodnie z listą wyłączeń przewidzianych dla sprzętu/aparatury badawczej).</w:t>
            </w:r>
          </w:p>
        </w:tc>
        <w:tc>
          <w:tcPr>
            <w:tcW w:w="3541" w:type="dxa"/>
            <w:vMerge w:val="restart"/>
          </w:tcPr>
          <w:p w14:paraId="04F899F9" w14:textId="3B68463F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Oświadczam, że spełnione są wszystkie wymagania wymienione w pkt. od 1 do </w:t>
            </w:r>
            <w:r w:rsidR="00C04435"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A44390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niniejszego opisu przedmiotu zamówienia</w:t>
            </w:r>
          </w:p>
        </w:tc>
      </w:tr>
      <w:tr w:rsidR="00342C1F" w:rsidRPr="00A44390" w14:paraId="3F3517C1" w14:textId="77777777" w:rsidTr="003E415F">
        <w:tc>
          <w:tcPr>
            <w:tcW w:w="600" w:type="dxa"/>
            <w:vAlign w:val="center"/>
          </w:tcPr>
          <w:p w14:paraId="293F21E4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603F7B3" w14:textId="426F97BB" w:rsidR="00342C1F" w:rsidRPr="00A44390" w:rsidRDefault="004D3C3F" w:rsidP="00C04435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color w:val="000000" w:themeColor="text1"/>
                <w:sz w:val="24"/>
                <w:szCs w:val="24"/>
              </w:rPr>
              <w:t>Przedmiot zamówienia musi być zbudowany z materiałów nadających się do recyklingu.</w:t>
            </w:r>
          </w:p>
        </w:tc>
        <w:tc>
          <w:tcPr>
            <w:tcW w:w="3541" w:type="dxa"/>
            <w:vMerge/>
          </w:tcPr>
          <w:p w14:paraId="11427FFF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4528F63C" w14:textId="77777777" w:rsidTr="003E415F">
        <w:tc>
          <w:tcPr>
            <w:tcW w:w="600" w:type="dxa"/>
            <w:vAlign w:val="center"/>
          </w:tcPr>
          <w:p w14:paraId="2A4504A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34CFEB75" w14:textId="687F71B9" w:rsidR="00342C1F" w:rsidRPr="00A44390" w:rsidRDefault="004D3C3F" w:rsidP="009046B9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color w:val="000000" w:themeColor="text1"/>
                <w:sz w:val="24"/>
                <w:szCs w:val="24"/>
              </w:rPr>
              <w:t>Opakowanie produktu musi być wykonane z materiałów podlegających recyklingowi, minimalizacja plastiku jednorazowego</w:t>
            </w:r>
            <w:r w:rsidR="00C04435" w:rsidRPr="00A44390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3541" w:type="dxa"/>
            <w:vMerge/>
          </w:tcPr>
          <w:p w14:paraId="2788C637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342C1F" w:rsidRPr="00A44390" w14:paraId="3D5CF5B4" w14:textId="77777777" w:rsidTr="003E415F">
        <w:tc>
          <w:tcPr>
            <w:tcW w:w="600" w:type="dxa"/>
            <w:vAlign w:val="center"/>
          </w:tcPr>
          <w:p w14:paraId="08BA9065" w14:textId="77777777" w:rsidR="00342C1F" w:rsidRPr="00A44390" w:rsidRDefault="00342C1F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784233E0" w14:textId="6CCBE64F" w:rsidR="00342C1F" w:rsidRPr="00A44390" w:rsidRDefault="004D3C3F" w:rsidP="009046B9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color w:val="000000" w:themeColor="text1"/>
                <w:sz w:val="24"/>
                <w:szCs w:val="24"/>
              </w:rPr>
              <w:t>Przedmiot zamówienia musi być zaprojektowany w sposób zapewniający ograniczenie zużycia energii i materiałów eksploatacyjnych.</w:t>
            </w:r>
          </w:p>
        </w:tc>
        <w:tc>
          <w:tcPr>
            <w:tcW w:w="3541" w:type="dxa"/>
            <w:vMerge/>
          </w:tcPr>
          <w:p w14:paraId="1ECD19A1" w14:textId="77777777" w:rsidR="00342C1F" w:rsidRPr="00A44390" w:rsidRDefault="00342C1F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C04435" w:rsidRPr="00A44390" w14:paraId="77F4F7FF" w14:textId="77777777" w:rsidTr="00CF0ECD">
        <w:trPr>
          <w:trHeight w:val="1076"/>
        </w:trPr>
        <w:tc>
          <w:tcPr>
            <w:tcW w:w="600" w:type="dxa"/>
            <w:vAlign w:val="center"/>
          </w:tcPr>
          <w:p w14:paraId="4418E63B" w14:textId="77777777" w:rsidR="00C04435" w:rsidRPr="00A44390" w:rsidRDefault="00C04435" w:rsidP="009046B9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color w:val="5B9BD5" w:themeColor="accent1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A453383" w14:textId="118B2F20" w:rsidR="004D3C3F" w:rsidRPr="00A44390" w:rsidRDefault="004D3C3F" w:rsidP="00342C1F">
            <w:pPr>
              <w:spacing w:before="120" w:after="120" w:line="24" w:lineRule="atLeast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44390">
              <w:rPr>
                <w:rFonts w:cstheme="minorHAnsi"/>
                <w:color w:val="000000" w:themeColor="text1"/>
                <w:sz w:val="24"/>
                <w:szCs w:val="24"/>
              </w:rPr>
              <w:t>Dostawa urządzeń i wyposażenia musi być zrealizowana przy użyciu niskoemisyjnych środków transportu.</w:t>
            </w:r>
          </w:p>
        </w:tc>
        <w:tc>
          <w:tcPr>
            <w:tcW w:w="3541" w:type="dxa"/>
            <w:vMerge/>
          </w:tcPr>
          <w:p w14:paraId="1BD5E669" w14:textId="77777777" w:rsidR="00C04435" w:rsidRPr="00A44390" w:rsidRDefault="00C04435" w:rsidP="009046B9">
            <w:pPr>
              <w:spacing w:before="120" w:after="120" w:line="24" w:lineRule="atLeast"/>
              <w:rPr>
                <w:rFonts w:cstheme="minorHAnsi"/>
                <w:b/>
                <w:bCs/>
                <w:color w:val="5B9BD5" w:themeColor="accent1"/>
                <w:sz w:val="24"/>
                <w:szCs w:val="24"/>
              </w:rPr>
            </w:pPr>
          </w:p>
        </w:tc>
      </w:tr>
      <w:tr w:rsidR="004D3C3F" w:rsidRPr="00A44390" w14:paraId="18073C26" w14:textId="77777777" w:rsidTr="00C5192A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5D86D0DB" w14:textId="0695D007" w:rsidR="004D3C3F" w:rsidRPr="00A44390" w:rsidRDefault="004D3C3F" w:rsidP="004B180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A44390">
              <w:rPr>
                <w:rFonts w:cstheme="minorHAnsi"/>
                <w:b/>
                <w:bCs/>
                <w:sz w:val="24"/>
                <w:szCs w:val="24"/>
              </w:rPr>
              <w:lastRenderedPageBreak/>
              <w:t>P</w:t>
            </w:r>
            <w:r w:rsidRPr="00A44390">
              <w:rPr>
                <w:b/>
                <w:bCs/>
                <w:sz w:val="24"/>
                <w:szCs w:val="24"/>
              </w:rPr>
              <w:t>arametry techniczne:</w:t>
            </w:r>
          </w:p>
        </w:tc>
      </w:tr>
      <w:tr w:rsidR="000A0B96" w:rsidRPr="00A44390" w14:paraId="05E8E7E4" w14:textId="77777777" w:rsidTr="000A0B96">
        <w:tc>
          <w:tcPr>
            <w:tcW w:w="600" w:type="dxa"/>
            <w:shd w:val="clear" w:color="auto" w:fill="FFFFFF" w:themeFill="background1"/>
            <w:vAlign w:val="center"/>
          </w:tcPr>
          <w:p w14:paraId="0AB9607D" w14:textId="0AA0435C" w:rsidR="000A0B96" w:rsidRPr="00A44390" w:rsidRDefault="000A0B96" w:rsidP="000A0B96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</w:tcPr>
          <w:p w14:paraId="04B74F0A" w14:textId="0EE99ADB" w:rsidR="000A0B96" w:rsidRPr="00A44390" w:rsidRDefault="009D75F7" w:rsidP="000333C1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Jedna jednostka umożliwiająca jednoczesne przetwarzanie do siedmiu różnych rodzajów rozpuszczalników</w:t>
            </w:r>
          </w:p>
        </w:tc>
        <w:tc>
          <w:tcPr>
            <w:tcW w:w="3541" w:type="dxa"/>
          </w:tcPr>
          <w:p w14:paraId="075FEBE2" w14:textId="44132CEF" w:rsidR="000A0B96" w:rsidRPr="00A44390" w:rsidRDefault="000A0B96" w:rsidP="004B180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543AAA" w:rsidRPr="00A44390" w14:paraId="4098EB04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8DDDA93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2172200" w14:textId="23DF632C" w:rsidR="00543AAA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Każdy rozpuszczalnik oczyszczany w oddzielnym torze</w:t>
            </w:r>
          </w:p>
        </w:tc>
        <w:tc>
          <w:tcPr>
            <w:tcW w:w="3541" w:type="dxa"/>
            <w:shd w:val="clear" w:color="auto" w:fill="FFFFFF" w:themeFill="background1"/>
          </w:tcPr>
          <w:p w14:paraId="5C8049B7" w14:textId="27B007C3" w:rsidR="00526341" w:rsidRPr="00A44390" w:rsidRDefault="00526341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70EE89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BFC9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4471E53" w14:textId="7BE12FC3" w:rsidR="00543AAA" w:rsidRPr="00A44390" w:rsidRDefault="009D75F7" w:rsidP="000A0B9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Materiał konstrukcji ramy: stal nierdzewna</w:t>
            </w:r>
          </w:p>
        </w:tc>
        <w:tc>
          <w:tcPr>
            <w:tcW w:w="3541" w:type="dxa"/>
            <w:shd w:val="clear" w:color="auto" w:fill="FFFFFF" w:themeFill="background1"/>
          </w:tcPr>
          <w:p w14:paraId="176349B2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2EF94D4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FAD9227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0CC992B" w14:textId="13FEBED5" w:rsidR="00543AAA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Materiał rurociągów: stal nierdzewna</w:t>
            </w:r>
          </w:p>
        </w:tc>
        <w:tc>
          <w:tcPr>
            <w:tcW w:w="3541" w:type="dxa"/>
            <w:shd w:val="clear" w:color="auto" w:fill="FFFFFF" w:themeFill="background1"/>
          </w:tcPr>
          <w:p w14:paraId="141CC68A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6B7CE36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6F85972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8C1294" w14:textId="61F3F1AA" w:rsidR="00543AAA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Złączki i zawory: stal nierdzewna</w:t>
            </w:r>
          </w:p>
        </w:tc>
        <w:tc>
          <w:tcPr>
            <w:tcW w:w="3541" w:type="dxa"/>
            <w:shd w:val="clear" w:color="auto" w:fill="FFFFFF" w:themeFill="background1"/>
          </w:tcPr>
          <w:p w14:paraId="18B17908" w14:textId="0863AC00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541764C2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E966DDE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C01A31C" w14:textId="65B41B20" w:rsidR="00543AAA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Ciśnienie gazu roboczego: ≥ 5 psi</w:t>
            </w:r>
          </w:p>
        </w:tc>
        <w:tc>
          <w:tcPr>
            <w:tcW w:w="3541" w:type="dxa"/>
            <w:shd w:val="clear" w:color="auto" w:fill="FFFFFF" w:themeFill="background1"/>
          </w:tcPr>
          <w:p w14:paraId="55DB2B42" w14:textId="7BD13EC9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06587E9F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1EAC72C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6E7DCE4" w14:textId="05ED35B9" w:rsidR="003A68BE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Zasilanie: 230 V, 50/60 Hz, 10 A</w:t>
            </w:r>
          </w:p>
        </w:tc>
        <w:tc>
          <w:tcPr>
            <w:tcW w:w="3541" w:type="dxa"/>
            <w:shd w:val="clear" w:color="auto" w:fill="FFFFFF" w:themeFill="background1"/>
          </w:tcPr>
          <w:p w14:paraId="1812050D" w14:textId="2562A274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1512778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D999D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1DAD102" w14:textId="06A78738" w:rsidR="00543AAA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System wyposażony w min. 5 niezależnych jednostek oczyszczania rozpuszczalników organicznych, umożliwiające jednoczesne oczyszczanie min. czterech różnych rozpuszczalników organicznych</w:t>
            </w:r>
          </w:p>
        </w:tc>
        <w:tc>
          <w:tcPr>
            <w:tcW w:w="3541" w:type="dxa"/>
            <w:shd w:val="clear" w:color="auto" w:fill="FFFFFF" w:themeFill="background1"/>
          </w:tcPr>
          <w:p w14:paraId="029123AE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543AAA" w:rsidRPr="00A44390" w14:paraId="1F1DE39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0DE427BB" w14:textId="77777777" w:rsidR="00543AAA" w:rsidRPr="00A44390" w:rsidRDefault="00543AAA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4D4F559" w14:textId="791525AC" w:rsidR="00543AAA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Materiał kolumny oczyszczającej (w zależności od rodzaju rozpuszczalnika): kolumna aluminiowa/ kolumna miedziana/ sita molekularne</w:t>
            </w:r>
          </w:p>
        </w:tc>
        <w:tc>
          <w:tcPr>
            <w:tcW w:w="3541" w:type="dxa"/>
            <w:shd w:val="clear" w:color="auto" w:fill="FFFFFF" w:themeFill="background1"/>
          </w:tcPr>
          <w:p w14:paraId="78D50496" w14:textId="77777777" w:rsidR="00543AAA" w:rsidRPr="00A44390" w:rsidRDefault="00543AAA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0A0B96" w:rsidRPr="00A44390" w14:paraId="3CB42003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05A1CA7" w14:textId="77777777" w:rsidR="000A0B96" w:rsidRPr="00A44390" w:rsidRDefault="000A0B96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C09F31B" w14:textId="5DFD5F32" w:rsidR="000A0B96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Przystosowanie i instalacja systemu do poboru rozpuszczalników w komorze rękawicowej w atmosferze gazu obojętnego</w:t>
            </w:r>
          </w:p>
        </w:tc>
        <w:tc>
          <w:tcPr>
            <w:tcW w:w="3541" w:type="dxa"/>
            <w:shd w:val="clear" w:color="auto" w:fill="FFFFFF" w:themeFill="background1"/>
          </w:tcPr>
          <w:p w14:paraId="64C034BD" w14:textId="17547982" w:rsidR="000A0B96" w:rsidRPr="00A44390" w:rsidRDefault="000A0B96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651922" w:rsidRPr="00A44390" w14:paraId="68D012A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378A03E" w14:textId="77777777" w:rsidR="00651922" w:rsidRPr="00A44390" w:rsidRDefault="00651922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5A82D36" w14:textId="49F0DEC9" w:rsidR="00651922" w:rsidRPr="009D75F7" w:rsidRDefault="00651922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 czasie trwania gwarancji bezpłatna regeneracja kolumny systemu oczyszczania rozpuszczalników.</w:t>
            </w:r>
          </w:p>
        </w:tc>
        <w:tc>
          <w:tcPr>
            <w:tcW w:w="3541" w:type="dxa"/>
            <w:shd w:val="clear" w:color="auto" w:fill="FFFFFF" w:themeFill="background1"/>
          </w:tcPr>
          <w:p w14:paraId="0FDB3D6C" w14:textId="77777777" w:rsidR="00651922" w:rsidRPr="00A44390" w:rsidRDefault="00651922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2613B43D" w14:textId="77777777" w:rsidTr="009D75F7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824C7DA" w14:textId="2B32F8CE" w:rsidR="009D75F7" w:rsidRPr="00A44390" w:rsidRDefault="009D75F7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Kolumny oczyszczające</w:t>
            </w:r>
          </w:p>
        </w:tc>
      </w:tr>
      <w:tr w:rsidR="004D3C3F" w:rsidRPr="00A44390" w14:paraId="51156D79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1D8479F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14074B4" w14:textId="1AD0F98C" w:rsidR="004D3C3F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Konstrukcja: podwójne kolumny dla każdego rozpuszczalnika</w:t>
            </w:r>
          </w:p>
        </w:tc>
        <w:tc>
          <w:tcPr>
            <w:tcW w:w="3541" w:type="dxa"/>
            <w:shd w:val="clear" w:color="auto" w:fill="FFFFFF" w:themeFill="background1"/>
          </w:tcPr>
          <w:p w14:paraId="30CA0458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45AD1F2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CE6E740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142780A" w14:textId="2755DEE2" w:rsidR="004D3C3F" w:rsidRPr="00A44390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Materiał: stal nierdzewna</w:t>
            </w:r>
          </w:p>
        </w:tc>
        <w:tc>
          <w:tcPr>
            <w:tcW w:w="3541" w:type="dxa"/>
            <w:shd w:val="clear" w:color="auto" w:fill="FFFFFF" w:themeFill="background1"/>
          </w:tcPr>
          <w:p w14:paraId="0E03DFCB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4D3C3F" w:rsidRPr="00A44390" w14:paraId="36B0E13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74FB01A" w14:textId="77777777" w:rsidR="004D3C3F" w:rsidRPr="00A44390" w:rsidRDefault="004D3C3F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723C89D" w14:textId="25B9C9D7" w:rsidR="009D75F7" w:rsidRPr="00A44390" w:rsidRDefault="003336E6" w:rsidP="003336E6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Pojemność</w:t>
            </w:r>
            <w:r w:rsidR="009D75F7" w:rsidRPr="009D75F7">
              <w:rPr>
                <w:rFonts w:cstheme="minorHAnsi"/>
                <w:sz w:val="24"/>
                <w:szCs w:val="24"/>
              </w:rPr>
              <w:t xml:space="preserve">: </w:t>
            </w:r>
            <w:r>
              <w:rPr>
                <w:rFonts w:cstheme="minorHAnsi"/>
                <w:sz w:val="24"/>
                <w:szCs w:val="24"/>
              </w:rPr>
              <w:t xml:space="preserve">min. 4 L </w:t>
            </w:r>
          </w:p>
        </w:tc>
        <w:tc>
          <w:tcPr>
            <w:tcW w:w="3541" w:type="dxa"/>
            <w:shd w:val="clear" w:color="auto" w:fill="FFFFFF" w:themeFill="background1"/>
          </w:tcPr>
          <w:p w14:paraId="22D3E97B" w14:textId="77777777" w:rsidR="004D3C3F" w:rsidRPr="00A44390" w:rsidRDefault="004D3C3F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0C7E3AD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6072120" w14:textId="77777777" w:rsidR="009D75F7" w:rsidRPr="00A44390" w:rsidRDefault="009D75F7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A8E97D3" w14:textId="25F43C4B" w:rsidR="00AB5668" w:rsidRPr="009D75F7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 xml:space="preserve">Wydajność: </w:t>
            </w:r>
            <w:r w:rsidR="003336E6">
              <w:rPr>
                <w:rFonts w:cstheme="minorHAnsi"/>
                <w:sz w:val="24"/>
                <w:szCs w:val="24"/>
              </w:rPr>
              <w:t>min.</w:t>
            </w:r>
            <w:r w:rsidRPr="009D75F7">
              <w:rPr>
                <w:rFonts w:cstheme="minorHAnsi"/>
                <w:sz w:val="24"/>
                <w:szCs w:val="24"/>
              </w:rPr>
              <w:t xml:space="preserve"> 800 L na kolumnę</w:t>
            </w:r>
          </w:p>
        </w:tc>
        <w:tc>
          <w:tcPr>
            <w:tcW w:w="3541" w:type="dxa"/>
            <w:shd w:val="clear" w:color="auto" w:fill="FFFFFF" w:themeFill="background1"/>
          </w:tcPr>
          <w:p w14:paraId="5B635344" w14:textId="77777777" w:rsidR="009D75F7" w:rsidRPr="00A44390" w:rsidRDefault="009D75F7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329374E1" w14:textId="77777777" w:rsidTr="009D75F7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5EDE5BE" w14:textId="4381784F" w:rsidR="009D75F7" w:rsidRPr="00A44390" w:rsidRDefault="009D75F7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lastRenderedPageBreak/>
              <w:t>Zbiornik magazynowy rozpuszczalnika</w:t>
            </w:r>
          </w:p>
        </w:tc>
      </w:tr>
      <w:tr w:rsidR="009D75F7" w:rsidRPr="00A44390" w14:paraId="55243F7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9E8F1D7" w14:textId="77777777" w:rsidR="009D75F7" w:rsidRPr="00A44390" w:rsidRDefault="009D75F7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89290DC" w14:textId="659A2A4A" w:rsidR="009D75F7" w:rsidRPr="009D75F7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 xml:space="preserve">Pojemność: </w:t>
            </w:r>
            <w:r w:rsidR="00AB5668">
              <w:rPr>
                <w:rFonts w:cstheme="minorHAnsi"/>
                <w:sz w:val="24"/>
                <w:szCs w:val="24"/>
              </w:rPr>
              <w:t>od 1</w:t>
            </w:r>
            <w:r w:rsidR="003336E6">
              <w:rPr>
                <w:rFonts w:cstheme="minorHAnsi"/>
                <w:sz w:val="24"/>
                <w:szCs w:val="24"/>
              </w:rPr>
              <w:t>7</w:t>
            </w:r>
            <w:r w:rsidR="00AB5668">
              <w:rPr>
                <w:rFonts w:cstheme="minorHAnsi"/>
                <w:sz w:val="24"/>
                <w:szCs w:val="24"/>
              </w:rPr>
              <w:t xml:space="preserve"> </w:t>
            </w:r>
            <w:r w:rsidRPr="009D75F7">
              <w:rPr>
                <w:rFonts w:cstheme="minorHAnsi"/>
                <w:sz w:val="24"/>
                <w:szCs w:val="24"/>
              </w:rPr>
              <w:t>do 2</w:t>
            </w:r>
            <w:r w:rsidR="00AB5668">
              <w:rPr>
                <w:rFonts w:cstheme="minorHAnsi"/>
                <w:sz w:val="24"/>
                <w:szCs w:val="24"/>
              </w:rPr>
              <w:t>2</w:t>
            </w:r>
            <w:r w:rsidRPr="009D75F7">
              <w:rPr>
                <w:rFonts w:cstheme="minorHAnsi"/>
                <w:sz w:val="24"/>
                <w:szCs w:val="24"/>
              </w:rPr>
              <w:t xml:space="preserve"> L</w:t>
            </w:r>
          </w:p>
        </w:tc>
        <w:tc>
          <w:tcPr>
            <w:tcW w:w="3541" w:type="dxa"/>
            <w:shd w:val="clear" w:color="auto" w:fill="FFFFFF" w:themeFill="background1"/>
          </w:tcPr>
          <w:p w14:paraId="69CC13E6" w14:textId="77777777" w:rsidR="009D75F7" w:rsidRPr="00A44390" w:rsidRDefault="009D75F7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34FC18E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9489F53" w14:textId="77777777" w:rsidR="009D75F7" w:rsidRPr="00A44390" w:rsidRDefault="009D75F7" w:rsidP="007A4BAD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2150F51" w14:textId="5A2B0034" w:rsidR="009D75F7" w:rsidRPr="009D75F7" w:rsidRDefault="009D75F7" w:rsidP="00543AA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Materiał zbiornika: stal nierdzewna</w:t>
            </w:r>
          </w:p>
        </w:tc>
        <w:tc>
          <w:tcPr>
            <w:tcW w:w="3541" w:type="dxa"/>
            <w:shd w:val="clear" w:color="auto" w:fill="FFFFFF" w:themeFill="background1"/>
          </w:tcPr>
          <w:p w14:paraId="6CF959EF" w14:textId="77777777" w:rsidR="009D75F7" w:rsidRPr="00A44390" w:rsidRDefault="009D75F7" w:rsidP="00E257F9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35ABE546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E11FFEF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3944F17" w14:textId="1988BBF2" w:rsidR="009D75F7" w:rsidRPr="009D75F7" w:rsidRDefault="009D75F7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Wyposażony w zestaw zaworów do odpowietrzania</w:t>
            </w:r>
          </w:p>
        </w:tc>
        <w:tc>
          <w:tcPr>
            <w:tcW w:w="3541" w:type="dxa"/>
            <w:shd w:val="clear" w:color="auto" w:fill="FFFFFF" w:themeFill="background1"/>
          </w:tcPr>
          <w:p w14:paraId="0BAAE1FA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2FC679BE" w14:textId="77777777" w:rsidTr="006145CD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1756593" w14:textId="1D5070B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Filtracja cząstek stałych</w:t>
            </w:r>
          </w:p>
        </w:tc>
      </w:tr>
      <w:tr w:rsidR="009D75F7" w:rsidRPr="00A44390" w14:paraId="45971B60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59B4B65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71A83DC7" w14:textId="5293BCFE" w:rsidR="009D75F7" w:rsidRPr="009D75F7" w:rsidRDefault="009D75F7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Kolumna oczyszczająca wyposażona w filtr cząstek stałych o dokładności m</w:t>
            </w:r>
            <w:r w:rsidR="003336E6">
              <w:rPr>
                <w:rFonts w:cstheme="minorHAnsi"/>
                <w:sz w:val="24"/>
                <w:szCs w:val="24"/>
              </w:rPr>
              <w:t>in.</w:t>
            </w:r>
            <w:r w:rsidRPr="009D75F7">
              <w:rPr>
                <w:rFonts w:cstheme="minorHAnsi"/>
                <w:sz w:val="24"/>
                <w:szCs w:val="24"/>
              </w:rPr>
              <w:t xml:space="preserve"> </w:t>
            </w:r>
            <w:r w:rsidR="003336E6">
              <w:rPr>
                <w:rFonts w:cstheme="minorHAnsi"/>
                <w:sz w:val="24"/>
                <w:szCs w:val="24"/>
              </w:rPr>
              <w:t>3</w:t>
            </w:r>
            <w:r w:rsidRPr="009D75F7">
              <w:rPr>
                <w:rFonts w:cstheme="minorHAnsi"/>
                <w:sz w:val="24"/>
                <w:szCs w:val="24"/>
              </w:rPr>
              <w:t xml:space="preserve"> µm</w:t>
            </w:r>
          </w:p>
        </w:tc>
        <w:tc>
          <w:tcPr>
            <w:tcW w:w="3541" w:type="dxa"/>
            <w:shd w:val="clear" w:color="auto" w:fill="FFFFFF" w:themeFill="background1"/>
          </w:tcPr>
          <w:p w14:paraId="5E56DE32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0FE0E83D" w14:textId="77777777" w:rsidTr="006145CD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4C3106DB" w14:textId="179AB23A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9D75F7">
              <w:rPr>
                <w:rFonts w:cstheme="minorHAnsi"/>
                <w:b/>
                <w:bCs/>
                <w:sz w:val="24"/>
                <w:szCs w:val="24"/>
              </w:rPr>
              <w:t>System zasilania gazem</w:t>
            </w:r>
          </w:p>
        </w:tc>
      </w:tr>
      <w:tr w:rsidR="009D75F7" w:rsidRPr="00A44390" w14:paraId="21983B8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1E846809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897DFE9" w14:textId="259CC2BA" w:rsidR="009D75F7" w:rsidRPr="009D75F7" w:rsidRDefault="009D75F7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D75F7">
              <w:rPr>
                <w:rFonts w:cstheme="minorHAnsi"/>
                <w:sz w:val="24"/>
                <w:szCs w:val="24"/>
              </w:rPr>
              <w:t>Kolumna oczyszczania gazu</w:t>
            </w:r>
          </w:p>
        </w:tc>
        <w:tc>
          <w:tcPr>
            <w:tcW w:w="3541" w:type="dxa"/>
            <w:shd w:val="clear" w:color="auto" w:fill="FFFFFF" w:themeFill="background1"/>
          </w:tcPr>
          <w:p w14:paraId="5575C1CA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750AF69A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D25A817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28AE643B" w14:textId="6AF64B16" w:rsidR="009D75F7" w:rsidRPr="009D75F7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Manometr</w:t>
            </w:r>
          </w:p>
        </w:tc>
        <w:tc>
          <w:tcPr>
            <w:tcW w:w="3541" w:type="dxa"/>
            <w:shd w:val="clear" w:color="auto" w:fill="FFFFFF" w:themeFill="background1"/>
          </w:tcPr>
          <w:p w14:paraId="4547F83C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4D613788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79412EFA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4B42168" w14:textId="5DECA062" w:rsidR="009D75F7" w:rsidRPr="009D75F7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Zawór bezpieczeństwa</w:t>
            </w:r>
          </w:p>
        </w:tc>
        <w:tc>
          <w:tcPr>
            <w:tcW w:w="3541" w:type="dxa"/>
            <w:shd w:val="clear" w:color="auto" w:fill="FFFFFF" w:themeFill="background1"/>
          </w:tcPr>
          <w:p w14:paraId="1D7284E6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16F3105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DF01B5E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F56B83F" w14:textId="4D47188B" w:rsidR="009D75F7" w:rsidRPr="009D75F7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Gaz roboczy: azot o czystości 99,99%</w:t>
            </w:r>
          </w:p>
        </w:tc>
        <w:tc>
          <w:tcPr>
            <w:tcW w:w="3541" w:type="dxa"/>
            <w:shd w:val="clear" w:color="auto" w:fill="FFFFFF" w:themeFill="background1"/>
          </w:tcPr>
          <w:p w14:paraId="0CE70D3A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5938EB6D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369EB10D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FB2016" w14:textId="37A0007E" w:rsidR="009D75F7" w:rsidRPr="009D75F7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Niezbędny reduktor do gazu roboczego i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6145CD">
              <w:rPr>
                <w:rFonts w:cstheme="minorHAnsi"/>
                <w:sz w:val="24"/>
                <w:szCs w:val="24"/>
              </w:rPr>
              <w:t>orurowanie w zestawie</w:t>
            </w:r>
          </w:p>
        </w:tc>
        <w:tc>
          <w:tcPr>
            <w:tcW w:w="3541" w:type="dxa"/>
            <w:shd w:val="clear" w:color="auto" w:fill="FFFFFF" w:themeFill="background1"/>
          </w:tcPr>
          <w:p w14:paraId="3D0A8FBC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6145CD" w:rsidRPr="00A44390" w14:paraId="5FA27516" w14:textId="77777777" w:rsidTr="006145CD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2EFDF4BB" w14:textId="0C1AD8C0" w:rsidR="006145CD" w:rsidRPr="00A44390" w:rsidRDefault="006145CD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6145CD">
              <w:rPr>
                <w:rFonts w:cstheme="minorHAnsi"/>
                <w:b/>
                <w:bCs/>
                <w:sz w:val="24"/>
                <w:szCs w:val="24"/>
              </w:rPr>
              <w:t>Rozdział gazu</w:t>
            </w:r>
          </w:p>
        </w:tc>
      </w:tr>
      <w:tr w:rsidR="009D75F7" w:rsidRPr="00A44390" w14:paraId="009268F7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6FA488E4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16248B8A" w14:textId="31A8E691" w:rsidR="009D75F7" w:rsidRPr="009D75F7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Punkt dystrybucji gazu umożliwiający jednoczesne zasilanie różnych rozpuszczalników</w:t>
            </w:r>
          </w:p>
        </w:tc>
        <w:tc>
          <w:tcPr>
            <w:tcW w:w="3541" w:type="dxa"/>
            <w:shd w:val="clear" w:color="auto" w:fill="FFFFFF" w:themeFill="background1"/>
          </w:tcPr>
          <w:p w14:paraId="1309F897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6145CD" w:rsidRPr="00A44390" w14:paraId="74BD4D11" w14:textId="77777777" w:rsidTr="006145CD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7829C025" w14:textId="7EE47FA1" w:rsidR="006145CD" w:rsidRPr="00A44390" w:rsidRDefault="006145CD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6145CD">
              <w:rPr>
                <w:rFonts w:cstheme="minorHAnsi"/>
                <w:b/>
                <w:bCs/>
                <w:sz w:val="24"/>
                <w:szCs w:val="24"/>
              </w:rPr>
              <w:t>System próżniowy</w:t>
            </w:r>
          </w:p>
        </w:tc>
      </w:tr>
      <w:tr w:rsidR="009D75F7" w:rsidRPr="00A44390" w14:paraId="6808E5B1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4A3D79B6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3731EEC" w14:textId="28CDB9E7" w:rsidR="009D75F7" w:rsidRPr="009D75F7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Manometr próżniowy</w:t>
            </w:r>
          </w:p>
        </w:tc>
        <w:tc>
          <w:tcPr>
            <w:tcW w:w="3541" w:type="dxa"/>
            <w:shd w:val="clear" w:color="auto" w:fill="FFFFFF" w:themeFill="background1"/>
          </w:tcPr>
          <w:p w14:paraId="62761B79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9D75F7" w:rsidRPr="00A44390" w14:paraId="6105668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C818783" w14:textId="77777777" w:rsidR="009D75F7" w:rsidRPr="00A44390" w:rsidRDefault="009D75F7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00387BF1" w14:textId="5A23FC59" w:rsidR="009D75F7" w:rsidRPr="009D75F7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Pompa próżniowa, sucha membranowa</w:t>
            </w:r>
          </w:p>
        </w:tc>
        <w:tc>
          <w:tcPr>
            <w:tcW w:w="3541" w:type="dxa"/>
            <w:shd w:val="clear" w:color="auto" w:fill="FFFFFF" w:themeFill="background1"/>
          </w:tcPr>
          <w:p w14:paraId="11F78DBE" w14:textId="77777777" w:rsidR="009D75F7" w:rsidRPr="00A44390" w:rsidRDefault="009D75F7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6145CD" w:rsidRPr="00A44390" w14:paraId="5773F42C" w14:textId="77777777" w:rsidTr="006145CD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3AB54710" w14:textId="754155A6" w:rsidR="006145CD" w:rsidRPr="00A44390" w:rsidRDefault="006145CD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6145CD">
              <w:rPr>
                <w:rFonts w:cstheme="minorHAnsi"/>
                <w:b/>
                <w:bCs/>
                <w:sz w:val="24"/>
                <w:szCs w:val="24"/>
              </w:rPr>
              <w:t>Konstrukcja mobilna</w:t>
            </w:r>
          </w:p>
        </w:tc>
      </w:tr>
      <w:tr w:rsidR="006145CD" w:rsidRPr="00A44390" w14:paraId="187D6EB1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2D30DB39" w14:textId="77777777" w:rsidR="006145CD" w:rsidRPr="00A44390" w:rsidRDefault="006145CD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4656D786" w14:textId="388279C4" w:rsidR="006145CD" w:rsidRPr="009D75F7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Stelaż wyposażony w uniwersalne kółka jezdne, umożliwiające łatwe przemieszczanie urządzenia</w:t>
            </w:r>
          </w:p>
        </w:tc>
        <w:tc>
          <w:tcPr>
            <w:tcW w:w="3541" w:type="dxa"/>
            <w:shd w:val="clear" w:color="auto" w:fill="FFFFFF" w:themeFill="background1"/>
          </w:tcPr>
          <w:p w14:paraId="0C9703E7" w14:textId="77777777" w:rsidR="006145CD" w:rsidRPr="00A44390" w:rsidRDefault="006145CD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651922" w:rsidRPr="00A44390" w14:paraId="0101B6C7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6F8E2072" w14:textId="77777777" w:rsidR="00651922" w:rsidRPr="00A44390" w:rsidRDefault="00651922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3A7FA728" w14:textId="7ED7FB9E" w:rsidR="00651922" w:rsidRPr="006145CD" w:rsidRDefault="00651922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Górna część (rama z kolumnami) w wersji otwartej dla łatwej obsługi i kontroli temperatury kolumn</w:t>
            </w:r>
          </w:p>
        </w:tc>
        <w:tc>
          <w:tcPr>
            <w:tcW w:w="3541" w:type="dxa"/>
            <w:shd w:val="clear" w:color="auto" w:fill="FFFFFF" w:themeFill="background1"/>
          </w:tcPr>
          <w:p w14:paraId="4E3C792E" w14:textId="77777777" w:rsidR="00651922" w:rsidRPr="00A44390" w:rsidRDefault="00651922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6145CD" w:rsidRPr="00A44390" w14:paraId="539D3FEA" w14:textId="77777777" w:rsidTr="006145CD">
        <w:tc>
          <w:tcPr>
            <w:tcW w:w="9069" w:type="dxa"/>
            <w:gridSpan w:val="3"/>
            <w:shd w:val="clear" w:color="auto" w:fill="D0CECE" w:themeFill="background2" w:themeFillShade="E6"/>
            <w:vAlign w:val="center"/>
          </w:tcPr>
          <w:p w14:paraId="6005A524" w14:textId="03C2BE9B" w:rsidR="006145CD" w:rsidRPr="00A44390" w:rsidRDefault="006145CD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  <w:r w:rsidRPr="006145CD">
              <w:rPr>
                <w:rFonts w:cstheme="minorHAnsi"/>
                <w:b/>
                <w:bCs/>
                <w:sz w:val="24"/>
                <w:szCs w:val="24"/>
              </w:rPr>
              <w:t>Szafa bezpieczeństwa (ogniotrwała)</w:t>
            </w:r>
          </w:p>
        </w:tc>
      </w:tr>
      <w:tr w:rsidR="006145CD" w:rsidRPr="00A44390" w14:paraId="22287CC8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5671EA16" w14:textId="77777777" w:rsidR="006145CD" w:rsidRPr="00A44390" w:rsidRDefault="006145CD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6B2E3A90" w14:textId="2929374D" w:rsidR="006145CD" w:rsidRPr="006145CD" w:rsidRDefault="006145CD" w:rsidP="009D75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Szafa ogniotrwała przeznaczona do systemu oczyszczania rozpuszczalników</w:t>
            </w:r>
          </w:p>
        </w:tc>
        <w:tc>
          <w:tcPr>
            <w:tcW w:w="3541" w:type="dxa"/>
            <w:shd w:val="clear" w:color="auto" w:fill="FFFFFF" w:themeFill="background1"/>
          </w:tcPr>
          <w:p w14:paraId="678987B8" w14:textId="77777777" w:rsidR="006145CD" w:rsidRPr="00A44390" w:rsidRDefault="006145CD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6145CD" w:rsidRPr="00A44390" w14:paraId="558221BC" w14:textId="77777777" w:rsidTr="00E257F9">
        <w:tc>
          <w:tcPr>
            <w:tcW w:w="600" w:type="dxa"/>
            <w:shd w:val="clear" w:color="auto" w:fill="FFFFFF" w:themeFill="background1"/>
            <w:vAlign w:val="center"/>
          </w:tcPr>
          <w:p w14:paraId="6599BFEF" w14:textId="77777777" w:rsidR="006145CD" w:rsidRPr="00A44390" w:rsidRDefault="006145CD" w:rsidP="009D75F7">
            <w:pPr>
              <w:pStyle w:val="Akapitzlist"/>
              <w:numPr>
                <w:ilvl w:val="0"/>
                <w:numId w:val="37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28" w:type="dxa"/>
            <w:shd w:val="clear" w:color="auto" w:fill="FFFFFF" w:themeFill="background1"/>
            <w:vAlign w:val="center"/>
          </w:tcPr>
          <w:p w14:paraId="56651DD9" w14:textId="0857BE64" w:rsidR="006145CD" w:rsidRPr="006145CD" w:rsidRDefault="006145CD" w:rsidP="006145C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6145CD">
              <w:rPr>
                <w:rFonts w:cstheme="minorHAnsi"/>
                <w:sz w:val="24"/>
                <w:szCs w:val="24"/>
              </w:rPr>
              <w:t>Konfiguracja dla min. 5 rozpuszczalników w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6145CD">
              <w:rPr>
                <w:rFonts w:cstheme="minorHAnsi"/>
                <w:sz w:val="24"/>
                <w:szCs w:val="24"/>
              </w:rPr>
              <w:t>ramie do 7 linii (możliwość rozbudowy o</w:t>
            </w:r>
            <w:r>
              <w:rPr>
                <w:rFonts w:cstheme="minorHAnsi"/>
                <w:sz w:val="24"/>
                <w:szCs w:val="24"/>
              </w:rPr>
              <w:t> </w:t>
            </w:r>
            <w:r w:rsidRPr="006145CD">
              <w:rPr>
                <w:rFonts w:cstheme="minorHAnsi"/>
                <w:sz w:val="24"/>
                <w:szCs w:val="24"/>
              </w:rPr>
              <w:t>dodatkowe linie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6145CD">
              <w:rPr>
                <w:rFonts w:cstheme="minorHAnsi"/>
                <w:sz w:val="24"/>
                <w:szCs w:val="24"/>
              </w:rPr>
              <w:t>rozpuszczalników)</w:t>
            </w:r>
          </w:p>
        </w:tc>
        <w:tc>
          <w:tcPr>
            <w:tcW w:w="3541" w:type="dxa"/>
            <w:shd w:val="clear" w:color="auto" w:fill="FFFFFF" w:themeFill="background1"/>
          </w:tcPr>
          <w:p w14:paraId="0036E880" w14:textId="77777777" w:rsidR="006145CD" w:rsidRPr="00A44390" w:rsidRDefault="006145CD" w:rsidP="009D75F7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</w:tbl>
    <w:p w14:paraId="270AE9C0" w14:textId="77777777" w:rsidR="006145CD" w:rsidRDefault="006145CD" w:rsidP="005D50BC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69F9299" w14:textId="292FBA4D" w:rsidR="005D50BC" w:rsidRPr="00A44390" w:rsidRDefault="005D50BC" w:rsidP="005D50BC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  <w:r w:rsidRPr="00A44390">
        <w:rPr>
          <w:rFonts w:ascii="Calibri" w:eastAsia="Times New Roman" w:hAnsi="Calibri" w:cs="Calibri"/>
          <w:sz w:val="24"/>
          <w:szCs w:val="24"/>
          <w:lang w:eastAsia="pl-PL"/>
        </w:rPr>
        <w:t>W związku z realizacją przedmiotowego zamówienia nie występuje konieczność uwzględnienia wymogów dostępności dla osób ze szczególnymi potrzebami zgodnie z zasadami wynikającymi z postanowień ustawy z dnia 19 lipca 2019 r. o zapewnieniu dostępności osobom ze szczególnymi potrzebami.</w:t>
      </w:r>
    </w:p>
    <w:p w14:paraId="2B8C631D" w14:textId="77777777" w:rsidR="002D2573" w:rsidRPr="00A44390" w:rsidRDefault="002D2573" w:rsidP="005943B2">
      <w:pPr>
        <w:spacing w:before="120" w:after="120" w:line="288" w:lineRule="auto"/>
        <w:ind w:right="45"/>
        <w:textAlignment w:val="baseline"/>
        <w:rPr>
          <w:rFonts w:ascii="Calibri" w:eastAsia="Times New Roman" w:hAnsi="Calibri" w:cs="Calibri"/>
          <w:sz w:val="24"/>
          <w:szCs w:val="24"/>
          <w:lang w:eastAsia="pl-PL"/>
        </w:rPr>
      </w:pPr>
    </w:p>
    <w:sdt>
      <w:sdtPr>
        <w:rPr>
          <w:rFonts w:ascii="Calibri" w:eastAsia="Calibri" w:hAnsi="Calibri" w:cs="Calibri"/>
          <w:i/>
          <w:iCs/>
          <w:sz w:val="24"/>
        </w:rPr>
        <w:id w:val="-2033636970"/>
        <w:docPartObj>
          <w:docPartGallery w:val="Page Numbers (Top of Page)"/>
          <w:docPartUnique/>
        </w:docPartObj>
      </w:sdtPr>
      <w:sdtEndPr>
        <w:rPr>
          <w:i w:val="0"/>
          <w:iCs w:val="0"/>
        </w:rPr>
      </w:sdtEndPr>
      <w:sdtContent>
        <w:p w14:paraId="0F4D1F0B" w14:textId="2CFCD56A" w:rsidR="00D31607" w:rsidRPr="001B10D1" w:rsidRDefault="00765776" w:rsidP="005943B2">
          <w:pPr>
            <w:tabs>
              <w:tab w:val="center" w:pos="7655"/>
            </w:tabs>
            <w:spacing w:before="120" w:after="120" w:line="288" w:lineRule="auto"/>
            <w:ind w:left="3686"/>
            <w:jc w:val="center"/>
            <w:rPr>
              <w:rFonts w:ascii="Calibri" w:eastAsia="Calibri" w:hAnsi="Calibri" w:cs="Calibri"/>
              <w:sz w:val="24"/>
            </w:rPr>
          </w:pPr>
          <w:r w:rsidRPr="00A44390">
            <w:rPr>
              <w:rFonts w:ascii="Calibri" w:eastAsia="Calibri" w:hAnsi="Calibri" w:cs="Calibri"/>
              <w:sz w:val="24"/>
            </w:rPr>
            <w:t>dokument należy podpisać kwalifikowanym podpisem elektronicznym przez osobę lub osoby umocowane do złożenia podpisu w imieniu wykonawcy</w:t>
          </w:r>
        </w:p>
      </w:sdtContent>
    </w:sdt>
    <w:sectPr w:rsidR="00D31607" w:rsidRPr="001B10D1" w:rsidSect="00BF6EF0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ABB23" w14:textId="77777777" w:rsidR="00887D78" w:rsidRDefault="00887D78" w:rsidP="00D31607">
      <w:pPr>
        <w:spacing w:after="0" w:line="240" w:lineRule="auto"/>
      </w:pPr>
      <w:r>
        <w:separator/>
      </w:r>
    </w:p>
  </w:endnote>
  <w:endnote w:type="continuationSeparator" w:id="0">
    <w:p w14:paraId="35AC44D9" w14:textId="77777777" w:rsidR="00887D78" w:rsidRDefault="00887D78" w:rsidP="00D3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-1832600395"/>
      <w:docPartObj>
        <w:docPartGallery w:val="Page Numbers (Bottom of Page)"/>
        <w:docPartUnique/>
      </w:docPartObj>
    </w:sdtPr>
    <w:sdtEndPr/>
    <w:sdtContent>
      <w:p w14:paraId="2BC64C84" w14:textId="0BB99AFD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D0023A">
          <w:rPr>
            <w:noProof/>
            <w:sz w:val="24"/>
          </w:rPr>
          <w:t>7</w:t>
        </w:r>
        <w:r w:rsidRPr="00625E9C">
          <w:rPr>
            <w:sz w:val="24"/>
          </w:rPr>
          <w:fldChar w:fldCharType="end"/>
        </w:r>
      </w:p>
    </w:sdtContent>
  </w:sdt>
  <w:p w14:paraId="03072C07" w14:textId="77777777" w:rsidR="00625E9C" w:rsidRPr="00625E9C" w:rsidRDefault="00625E9C" w:rsidP="00625E9C">
    <w:pPr>
      <w:pStyle w:val="Stopka"/>
      <w:jc w:val="right"/>
      <w:rPr>
        <w:sz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298124368"/>
      <w:docPartObj>
        <w:docPartGallery w:val="Page Numbers (Bottom of Page)"/>
        <w:docPartUnique/>
      </w:docPartObj>
    </w:sdtPr>
    <w:sdtEndPr/>
    <w:sdtContent>
      <w:p w14:paraId="1863A301" w14:textId="66981591" w:rsidR="00625E9C" w:rsidRPr="00625E9C" w:rsidRDefault="00625E9C">
        <w:pPr>
          <w:pStyle w:val="Stopka"/>
          <w:jc w:val="right"/>
          <w:rPr>
            <w:sz w:val="24"/>
          </w:rPr>
        </w:pPr>
        <w:r w:rsidRPr="00625E9C">
          <w:rPr>
            <w:sz w:val="24"/>
          </w:rPr>
          <w:fldChar w:fldCharType="begin"/>
        </w:r>
        <w:r w:rsidRPr="00625E9C">
          <w:rPr>
            <w:sz w:val="24"/>
          </w:rPr>
          <w:instrText>PAGE   \* MERGEFORMAT</w:instrText>
        </w:r>
        <w:r w:rsidRPr="00625E9C">
          <w:rPr>
            <w:sz w:val="24"/>
          </w:rPr>
          <w:fldChar w:fldCharType="separate"/>
        </w:r>
        <w:r w:rsidR="00D0023A">
          <w:rPr>
            <w:noProof/>
            <w:sz w:val="24"/>
          </w:rPr>
          <w:t>1</w:t>
        </w:r>
        <w:r w:rsidRPr="00625E9C">
          <w:rPr>
            <w:sz w:val="24"/>
          </w:rPr>
          <w:fldChar w:fldCharType="end"/>
        </w:r>
      </w:p>
    </w:sdtContent>
  </w:sdt>
  <w:p w14:paraId="2E8FDABE" w14:textId="77777777" w:rsidR="00625E9C" w:rsidRPr="00625E9C" w:rsidRDefault="00625E9C">
    <w:pPr>
      <w:pStyle w:val="Stopka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84250" w14:textId="77777777" w:rsidR="00887D78" w:rsidRDefault="00887D78" w:rsidP="00D31607">
      <w:pPr>
        <w:spacing w:after="0" w:line="240" w:lineRule="auto"/>
      </w:pPr>
      <w:r>
        <w:separator/>
      </w:r>
    </w:p>
  </w:footnote>
  <w:footnote w:type="continuationSeparator" w:id="0">
    <w:p w14:paraId="131707DF" w14:textId="77777777" w:rsidR="00887D78" w:rsidRDefault="00887D78" w:rsidP="00D316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6F2E" w14:textId="77777777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center"/>
      <w:textAlignment w:val="baseline"/>
      <w:rPr>
        <w:rFonts w:asciiTheme="minorHAnsi" w:hAnsiTheme="minorHAnsi" w:cstheme="minorHAnsi"/>
        <w:color w:val="00000A"/>
      </w:rPr>
    </w:pPr>
    <w:r>
      <w:rPr>
        <w:noProof/>
      </w:rPr>
      <w:drawing>
        <wp:inline distT="0" distB="0" distL="0" distR="0" wp14:anchorId="1C458C53" wp14:editId="33251309">
          <wp:extent cx="5760720" cy="588010"/>
          <wp:effectExtent l="0" t="0" r="0" b="2540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80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B7EFD5" w14:textId="35B8EBD6" w:rsidR="007914E2" w:rsidRDefault="007914E2" w:rsidP="007914E2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000A"/>
      </w:rPr>
    </w:pPr>
    <w:r>
      <w:rPr>
        <w:rFonts w:asciiTheme="minorHAnsi" w:hAnsiTheme="minorHAnsi" w:cstheme="minorHAnsi"/>
        <w:color w:val="00000A"/>
      </w:rPr>
      <w:t>Załącznik nr 1.</w:t>
    </w:r>
    <w:r w:rsidR="00C04435">
      <w:rPr>
        <w:rFonts w:asciiTheme="minorHAnsi" w:hAnsiTheme="minorHAnsi" w:cstheme="minorHAnsi"/>
        <w:color w:val="00000A"/>
      </w:rPr>
      <w:t>1</w:t>
    </w:r>
  </w:p>
  <w:p w14:paraId="1043102A" w14:textId="4EDFAE87" w:rsidR="001E099C" w:rsidRPr="001E099C" w:rsidRDefault="001E099C" w:rsidP="001E099C">
    <w:pPr>
      <w:pStyle w:val="paragraph"/>
      <w:spacing w:before="120" w:beforeAutospacing="0" w:after="120" w:afterAutospacing="0" w:line="288" w:lineRule="auto"/>
      <w:ind w:right="45"/>
      <w:jc w:val="right"/>
      <w:textAlignment w:val="baseline"/>
      <w:rPr>
        <w:rFonts w:asciiTheme="minorHAnsi" w:hAnsiTheme="minorHAnsi" w:cstheme="minorHAnsi"/>
        <w:color w:val="0070C0"/>
      </w:rPr>
    </w:pPr>
    <w:r w:rsidRPr="009A280D">
      <w:rPr>
        <w:rFonts w:asciiTheme="minorHAnsi" w:hAnsiTheme="minorHAnsi" w:cstheme="minorHAnsi"/>
        <w:color w:val="0070C0"/>
      </w:rPr>
      <w:t>– należy złożyć wraz z ofertą</w:t>
    </w:r>
  </w:p>
  <w:p w14:paraId="7B95675F" w14:textId="62C1E864" w:rsidR="00625E9C" w:rsidRPr="00F61D1D" w:rsidRDefault="007914E2" w:rsidP="00F61D1D">
    <w:pPr>
      <w:spacing w:before="120" w:after="120" w:line="288" w:lineRule="auto"/>
      <w:rPr>
        <w:rFonts w:cstheme="minorHAnsi"/>
        <w:sz w:val="24"/>
        <w:szCs w:val="24"/>
      </w:rPr>
    </w:pPr>
    <w:r w:rsidRPr="0030152D">
      <w:rPr>
        <w:rFonts w:cstheme="minorHAnsi"/>
        <w:sz w:val="24"/>
        <w:szCs w:val="24"/>
      </w:rPr>
      <w:t xml:space="preserve">Sygnatura postępowania: </w:t>
    </w:r>
    <w:r>
      <w:rPr>
        <w:rFonts w:cstheme="minorHAnsi"/>
        <w:b/>
        <w:sz w:val="24"/>
        <w:szCs w:val="24"/>
      </w:rPr>
      <w:t>D/</w:t>
    </w:r>
    <w:r w:rsidR="004D3C3F">
      <w:rPr>
        <w:rFonts w:cstheme="minorHAnsi"/>
        <w:b/>
        <w:sz w:val="24"/>
        <w:szCs w:val="24"/>
      </w:rPr>
      <w:t>5</w:t>
    </w:r>
    <w:r w:rsidR="009D75F7">
      <w:rPr>
        <w:rFonts w:cstheme="minorHAnsi"/>
        <w:b/>
        <w:sz w:val="24"/>
        <w:szCs w:val="24"/>
      </w:rPr>
      <w:t>6</w:t>
    </w:r>
    <w:r w:rsidRPr="0030152D">
      <w:rPr>
        <w:rFonts w:cstheme="minorHAnsi"/>
        <w:b/>
        <w:sz w:val="24"/>
        <w:szCs w:val="24"/>
      </w:rPr>
      <w:t>/202</w:t>
    </w:r>
    <w:r w:rsidR="000333C1">
      <w:rPr>
        <w:rFonts w:cstheme="minorHAnsi"/>
        <w:b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13CAC5"/>
    <w:multiLevelType w:val="hybridMultilevel"/>
    <w:tmpl w:val="51E5116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37B18"/>
    <w:multiLevelType w:val="hybridMultilevel"/>
    <w:tmpl w:val="756E972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F74FDC"/>
    <w:multiLevelType w:val="hybridMultilevel"/>
    <w:tmpl w:val="19009566"/>
    <w:lvl w:ilvl="0" w:tplc="5418B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346022"/>
    <w:multiLevelType w:val="hybridMultilevel"/>
    <w:tmpl w:val="72801E14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3A06"/>
    <w:multiLevelType w:val="hybridMultilevel"/>
    <w:tmpl w:val="5AFE39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A7F58"/>
    <w:multiLevelType w:val="multilevel"/>
    <w:tmpl w:val="66C8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BEB5C7C"/>
    <w:multiLevelType w:val="multilevel"/>
    <w:tmpl w:val="77207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D6E5535"/>
    <w:multiLevelType w:val="multilevel"/>
    <w:tmpl w:val="39444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8C6E5F"/>
    <w:multiLevelType w:val="hybridMultilevel"/>
    <w:tmpl w:val="E87EA9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4A6787"/>
    <w:multiLevelType w:val="multilevel"/>
    <w:tmpl w:val="DAB4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E7E2F5F"/>
    <w:multiLevelType w:val="multilevel"/>
    <w:tmpl w:val="0F56B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3ED1B71"/>
    <w:multiLevelType w:val="multilevel"/>
    <w:tmpl w:val="04E4E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D4301E"/>
    <w:multiLevelType w:val="multilevel"/>
    <w:tmpl w:val="78666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6265D3D"/>
    <w:multiLevelType w:val="hybridMultilevel"/>
    <w:tmpl w:val="7DCA4AD2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C54756"/>
    <w:multiLevelType w:val="hybridMultilevel"/>
    <w:tmpl w:val="CBE0E3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A867BC"/>
    <w:multiLevelType w:val="multilevel"/>
    <w:tmpl w:val="A462D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AF7324"/>
    <w:multiLevelType w:val="hybridMultilevel"/>
    <w:tmpl w:val="FAA2C2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322A27"/>
    <w:multiLevelType w:val="hybridMultilevel"/>
    <w:tmpl w:val="E9BC84CE"/>
    <w:lvl w:ilvl="0" w:tplc="7A0C7C22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F1326"/>
    <w:multiLevelType w:val="hybridMultilevel"/>
    <w:tmpl w:val="8848C7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A26B9B"/>
    <w:multiLevelType w:val="hybridMultilevel"/>
    <w:tmpl w:val="B3CC162C"/>
    <w:lvl w:ilvl="0" w:tplc="F9A8416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4E033DE"/>
    <w:multiLevelType w:val="multilevel"/>
    <w:tmpl w:val="0E285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C0B3B89"/>
    <w:multiLevelType w:val="multilevel"/>
    <w:tmpl w:val="696E0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C29202D"/>
    <w:multiLevelType w:val="multilevel"/>
    <w:tmpl w:val="1060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ED6229"/>
    <w:multiLevelType w:val="hybridMultilevel"/>
    <w:tmpl w:val="74961046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90195"/>
    <w:multiLevelType w:val="multilevel"/>
    <w:tmpl w:val="E5103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E06D6F"/>
    <w:multiLevelType w:val="hybridMultilevel"/>
    <w:tmpl w:val="2DACAD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C5E29"/>
    <w:multiLevelType w:val="hybridMultilevel"/>
    <w:tmpl w:val="27AC7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9542C0"/>
    <w:multiLevelType w:val="multilevel"/>
    <w:tmpl w:val="1EFC2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B50403"/>
    <w:multiLevelType w:val="hybridMultilevel"/>
    <w:tmpl w:val="2CEA72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6E348A"/>
    <w:multiLevelType w:val="multilevel"/>
    <w:tmpl w:val="B7524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2531024"/>
    <w:multiLevelType w:val="multilevel"/>
    <w:tmpl w:val="DB0E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4D70B4E"/>
    <w:multiLevelType w:val="multilevel"/>
    <w:tmpl w:val="C094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CEE5761"/>
    <w:multiLevelType w:val="multilevel"/>
    <w:tmpl w:val="C400E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F323A03"/>
    <w:multiLevelType w:val="multilevel"/>
    <w:tmpl w:val="9336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CE71FD"/>
    <w:multiLevelType w:val="hybridMultilevel"/>
    <w:tmpl w:val="304E6DCC"/>
    <w:lvl w:ilvl="0" w:tplc="EA1251A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2D1C39"/>
    <w:multiLevelType w:val="multilevel"/>
    <w:tmpl w:val="C0B68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373069C"/>
    <w:multiLevelType w:val="multilevel"/>
    <w:tmpl w:val="6ADC0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4EE3DFC"/>
    <w:multiLevelType w:val="multilevel"/>
    <w:tmpl w:val="6922B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8A7088"/>
    <w:multiLevelType w:val="hybridMultilevel"/>
    <w:tmpl w:val="FB3CBE4A"/>
    <w:lvl w:ilvl="0" w:tplc="C826059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78F6403D"/>
    <w:multiLevelType w:val="multilevel"/>
    <w:tmpl w:val="273A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AC22BFE"/>
    <w:multiLevelType w:val="multilevel"/>
    <w:tmpl w:val="E60AC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C343509"/>
    <w:multiLevelType w:val="multilevel"/>
    <w:tmpl w:val="9948C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F215E50"/>
    <w:multiLevelType w:val="hybridMultilevel"/>
    <w:tmpl w:val="4B206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B46CA9"/>
    <w:multiLevelType w:val="multilevel"/>
    <w:tmpl w:val="AE686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8"/>
  </w:num>
  <w:num w:numId="2">
    <w:abstractNumId w:val="11"/>
  </w:num>
  <w:num w:numId="3">
    <w:abstractNumId w:val="42"/>
  </w:num>
  <w:num w:numId="4">
    <w:abstractNumId w:val="33"/>
  </w:num>
  <w:num w:numId="5">
    <w:abstractNumId w:val="40"/>
  </w:num>
  <w:num w:numId="6">
    <w:abstractNumId w:val="37"/>
  </w:num>
  <w:num w:numId="7">
    <w:abstractNumId w:val="15"/>
  </w:num>
  <w:num w:numId="8">
    <w:abstractNumId w:val="22"/>
  </w:num>
  <w:num w:numId="9">
    <w:abstractNumId w:val="23"/>
  </w:num>
  <w:num w:numId="10">
    <w:abstractNumId w:val="34"/>
  </w:num>
  <w:num w:numId="11">
    <w:abstractNumId w:val="36"/>
  </w:num>
  <w:num w:numId="12">
    <w:abstractNumId w:val="31"/>
  </w:num>
  <w:num w:numId="13">
    <w:abstractNumId w:val="38"/>
  </w:num>
  <w:num w:numId="14">
    <w:abstractNumId w:val="25"/>
  </w:num>
  <w:num w:numId="15">
    <w:abstractNumId w:val="30"/>
  </w:num>
  <w:num w:numId="16">
    <w:abstractNumId w:val="5"/>
  </w:num>
  <w:num w:numId="17">
    <w:abstractNumId w:val="21"/>
  </w:num>
  <w:num w:numId="18">
    <w:abstractNumId w:val="12"/>
  </w:num>
  <w:num w:numId="19">
    <w:abstractNumId w:val="44"/>
  </w:num>
  <w:num w:numId="20">
    <w:abstractNumId w:val="6"/>
  </w:num>
  <w:num w:numId="21">
    <w:abstractNumId w:val="4"/>
  </w:num>
  <w:num w:numId="22">
    <w:abstractNumId w:val="8"/>
  </w:num>
  <w:num w:numId="23">
    <w:abstractNumId w:val="19"/>
  </w:num>
  <w:num w:numId="24">
    <w:abstractNumId w:val="26"/>
  </w:num>
  <w:num w:numId="25">
    <w:abstractNumId w:val="14"/>
  </w:num>
  <w:num w:numId="26">
    <w:abstractNumId w:val="29"/>
  </w:num>
  <w:num w:numId="27">
    <w:abstractNumId w:val="32"/>
  </w:num>
  <w:num w:numId="28">
    <w:abstractNumId w:val="9"/>
  </w:num>
  <w:num w:numId="29">
    <w:abstractNumId w:val="24"/>
  </w:num>
  <w:num w:numId="30">
    <w:abstractNumId w:val="27"/>
  </w:num>
  <w:num w:numId="31">
    <w:abstractNumId w:val="1"/>
  </w:num>
  <w:num w:numId="32">
    <w:abstractNumId w:val="35"/>
  </w:num>
  <w:num w:numId="33">
    <w:abstractNumId w:val="3"/>
  </w:num>
  <w:num w:numId="34">
    <w:abstractNumId w:val="10"/>
  </w:num>
  <w:num w:numId="35">
    <w:abstractNumId w:val="41"/>
  </w:num>
  <w:num w:numId="36">
    <w:abstractNumId w:val="7"/>
  </w:num>
  <w:num w:numId="37">
    <w:abstractNumId w:val="18"/>
  </w:num>
  <w:num w:numId="38">
    <w:abstractNumId w:val="39"/>
  </w:num>
  <w:num w:numId="39">
    <w:abstractNumId w:val="17"/>
  </w:num>
  <w:num w:numId="40">
    <w:abstractNumId w:val="20"/>
  </w:num>
  <w:num w:numId="41">
    <w:abstractNumId w:val="13"/>
  </w:num>
  <w:num w:numId="42">
    <w:abstractNumId w:val="16"/>
  </w:num>
  <w:num w:numId="43">
    <w:abstractNumId w:val="0"/>
  </w:num>
  <w:num w:numId="44">
    <w:abstractNumId w:val="43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456"/>
    <w:rsid w:val="00021873"/>
    <w:rsid w:val="00023BF3"/>
    <w:rsid w:val="00025EFE"/>
    <w:rsid w:val="000333C1"/>
    <w:rsid w:val="00041456"/>
    <w:rsid w:val="00041DA4"/>
    <w:rsid w:val="00070754"/>
    <w:rsid w:val="00085D03"/>
    <w:rsid w:val="00085E81"/>
    <w:rsid w:val="0009175B"/>
    <w:rsid w:val="0009269F"/>
    <w:rsid w:val="000A0B96"/>
    <w:rsid w:val="000B62D9"/>
    <w:rsid w:val="000D1EFF"/>
    <w:rsid w:val="00101F97"/>
    <w:rsid w:val="00127EBC"/>
    <w:rsid w:val="00137F05"/>
    <w:rsid w:val="00137F90"/>
    <w:rsid w:val="00182354"/>
    <w:rsid w:val="00182FFA"/>
    <w:rsid w:val="00184B22"/>
    <w:rsid w:val="00186711"/>
    <w:rsid w:val="00186956"/>
    <w:rsid w:val="001B10D1"/>
    <w:rsid w:val="001C64E1"/>
    <w:rsid w:val="001D3767"/>
    <w:rsid w:val="001D3BD3"/>
    <w:rsid w:val="001E099C"/>
    <w:rsid w:val="00210AA5"/>
    <w:rsid w:val="00263EA9"/>
    <w:rsid w:val="00263FFA"/>
    <w:rsid w:val="00271953"/>
    <w:rsid w:val="00271AAF"/>
    <w:rsid w:val="00281386"/>
    <w:rsid w:val="002B2E4D"/>
    <w:rsid w:val="002B39BF"/>
    <w:rsid w:val="002C4F1D"/>
    <w:rsid w:val="002C713D"/>
    <w:rsid w:val="002C7FAD"/>
    <w:rsid w:val="002D2573"/>
    <w:rsid w:val="002F06C1"/>
    <w:rsid w:val="002F1D2D"/>
    <w:rsid w:val="002F4F82"/>
    <w:rsid w:val="003336E6"/>
    <w:rsid w:val="00333817"/>
    <w:rsid w:val="00340C14"/>
    <w:rsid w:val="00342C1F"/>
    <w:rsid w:val="003453CE"/>
    <w:rsid w:val="0036435A"/>
    <w:rsid w:val="003660C3"/>
    <w:rsid w:val="00373C1E"/>
    <w:rsid w:val="00375F7D"/>
    <w:rsid w:val="0039509D"/>
    <w:rsid w:val="003A68BE"/>
    <w:rsid w:val="003C2C12"/>
    <w:rsid w:val="003E33AF"/>
    <w:rsid w:val="003E415F"/>
    <w:rsid w:val="003E4A9F"/>
    <w:rsid w:val="00401F0F"/>
    <w:rsid w:val="0041532A"/>
    <w:rsid w:val="00435822"/>
    <w:rsid w:val="0044062C"/>
    <w:rsid w:val="0044195C"/>
    <w:rsid w:val="00443BAD"/>
    <w:rsid w:val="00461F91"/>
    <w:rsid w:val="0046615B"/>
    <w:rsid w:val="0048630E"/>
    <w:rsid w:val="00491141"/>
    <w:rsid w:val="00496C69"/>
    <w:rsid w:val="004A2AD8"/>
    <w:rsid w:val="004A7102"/>
    <w:rsid w:val="004B1808"/>
    <w:rsid w:val="004D3C3F"/>
    <w:rsid w:val="004E6E0B"/>
    <w:rsid w:val="005121B7"/>
    <w:rsid w:val="0051352A"/>
    <w:rsid w:val="00514B35"/>
    <w:rsid w:val="00526341"/>
    <w:rsid w:val="00543AAA"/>
    <w:rsid w:val="00543C99"/>
    <w:rsid w:val="00556394"/>
    <w:rsid w:val="00557515"/>
    <w:rsid w:val="00557884"/>
    <w:rsid w:val="00574C94"/>
    <w:rsid w:val="00575B57"/>
    <w:rsid w:val="00586A32"/>
    <w:rsid w:val="005943B2"/>
    <w:rsid w:val="00595CBF"/>
    <w:rsid w:val="005D4338"/>
    <w:rsid w:val="005D50BC"/>
    <w:rsid w:val="005F00B8"/>
    <w:rsid w:val="00601B5E"/>
    <w:rsid w:val="00603C13"/>
    <w:rsid w:val="006145CD"/>
    <w:rsid w:val="0061566F"/>
    <w:rsid w:val="00625C2F"/>
    <w:rsid w:val="00625E9C"/>
    <w:rsid w:val="00631581"/>
    <w:rsid w:val="00651922"/>
    <w:rsid w:val="00696F08"/>
    <w:rsid w:val="006A7A8F"/>
    <w:rsid w:val="006C74B4"/>
    <w:rsid w:val="006D18E1"/>
    <w:rsid w:val="006D5492"/>
    <w:rsid w:val="006E10AA"/>
    <w:rsid w:val="006E3F9D"/>
    <w:rsid w:val="006E4C30"/>
    <w:rsid w:val="006F2CCE"/>
    <w:rsid w:val="006F6EEB"/>
    <w:rsid w:val="00707458"/>
    <w:rsid w:val="007132D0"/>
    <w:rsid w:val="007536F4"/>
    <w:rsid w:val="00764A1B"/>
    <w:rsid w:val="00765776"/>
    <w:rsid w:val="007732AE"/>
    <w:rsid w:val="0077762A"/>
    <w:rsid w:val="00777FFD"/>
    <w:rsid w:val="007914E2"/>
    <w:rsid w:val="007A18F5"/>
    <w:rsid w:val="007A70FB"/>
    <w:rsid w:val="007C0067"/>
    <w:rsid w:val="007E3BFE"/>
    <w:rsid w:val="008055C7"/>
    <w:rsid w:val="00834104"/>
    <w:rsid w:val="00837D40"/>
    <w:rsid w:val="00843DEC"/>
    <w:rsid w:val="00887D78"/>
    <w:rsid w:val="008B0B9B"/>
    <w:rsid w:val="008C3115"/>
    <w:rsid w:val="008C6E73"/>
    <w:rsid w:val="008E1112"/>
    <w:rsid w:val="009046B9"/>
    <w:rsid w:val="009129A7"/>
    <w:rsid w:val="0092491E"/>
    <w:rsid w:val="00944357"/>
    <w:rsid w:val="00956DCB"/>
    <w:rsid w:val="009A22CC"/>
    <w:rsid w:val="009B5134"/>
    <w:rsid w:val="009D75F7"/>
    <w:rsid w:val="009E5FAD"/>
    <w:rsid w:val="009F17A4"/>
    <w:rsid w:val="009F5545"/>
    <w:rsid w:val="00A0319B"/>
    <w:rsid w:val="00A0625F"/>
    <w:rsid w:val="00A0754C"/>
    <w:rsid w:val="00A14CB9"/>
    <w:rsid w:val="00A15DBE"/>
    <w:rsid w:val="00A21C05"/>
    <w:rsid w:val="00A21DB7"/>
    <w:rsid w:val="00A44390"/>
    <w:rsid w:val="00A60654"/>
    <w:rsid w:val="00A713E5"/>
    <w:rsid w:val="00A806F2"/>
    <w:rsid w:val="00A852B1"/>
    <w:rsid w:val="00AB5668"/>
    <w:rsid w:val="00B06ABA"/>
    <w:rsid w:val="00B15E31"/>
    <w:rsid w:val="00B34670"/>
    <w:rsid w:val="00B464E3"/>
    <w:rsid w:val="00B472E0"/>
    <w:rsid w:val="00B5765E"/>
    <w:rsid w:val="00B73CB2"/>
    <w:rsid w:val="00B762CE"/>
    <w:rsid w:val="00B7737B"/>
    <w:rsid w:val="00B86D8C"/>
    <w:rsid w:val="00BE0852"/>
    <w:rsid w:val="00BE4A33"/>
    <w:rsid w:val="00BF1344"/>
    <w:rsid w:val="00BF6EF0"/>
    <w:rsid w:val="00C040ED"/>
    <w:rsid w:val="00C04435"/>
    <w:rsid w:val="00C36036"/>
    <w:rsid w:val="00C62BA2"/>
    <w:rsid w:val="00C73921"/>
    <w:rsid w:val="00CE1AFA"/>
    <w:rsid w:val="00CF19FD"/>
    <w:rsid w:val="00D0023A"/>
    <w:rsid w:val="00D05C78"/>
    <w:rsid w:val="00D129A8"/>
    <w:rsid w:val="00D276C4"/>
    <w:rsid w:val="00D278E0"/>
    <w:rsid w:val="00D31607"/>
    <w:rsid w:val="00D31C6C"/>
    <w:rsid w:val="00DC52FB"/>
    <w:rsid w:val="00DD1712"/>
    <w:rsid w:val="00DD7E03"/>
    <w:rsid w:val="00DE4F9A"/>
    <w:rsid w:val="00DE5679"/>
    <w:rsid w:val="00E00615"/>
    <w:rsid w:val="00E03C03"/>
    <w:rsid w:val="00E145D4"/>
    <w:rsid w:val="00E157F2"/>
    <w:rsid w:val="00E257F9"/>
    <w:rsid w:val="00E44A4E"/>
    <w:rsid w:val="00EA52D0"/>
    <w:rsid w:val="00EF4202"/>
    <w:rsid w:val="00F00808"/>
    <w:rsid w:val="00F34ED5"/>
    <w:rsid w:val="00F46C80"/>
    <w:rsid w:val="00F61D1D"/>
    <w:rsid w:val="00F7007A"/>
    <w:rsid w:val="00F700D4"/>
    <w:rsid w:val="00F97B9A"/>
    <w:rsid w:val="00FA23F3"/>
    <w:rsid w:val="00FA732A"/>
    <w:rsid w:val="00FB0DAB"/>
    <w:rsid w:val="00FC4C74"/>
    <w:rsid w:val="00FC6E99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0AFA11"/>
  <w15:chartTrackingRefBased/>
  <w15:docId w15:val="{425D50E3-BDBE-4227-B3AC-4953EFB83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9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14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1456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ny"/>
    <w:rsid w:val="00543C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543C99"/>
  </w:style>
  <w:style w:type="character" w:customStyle="1" w:styleId="eop">
    <w:name w:val="eop"/>
    <w:basedOn w:val="Domylnaczcionkaakapitu"/>
    <w:rsid w:val="00543C99"/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2C4F1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2491E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49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607"/>
  </w:style>
  <w:style w:type="paragraph" w:styleId="Stopka">
    <w:name w:val="footer"/>
    <w:basedOn w:val="Normalny"/>
    <w:link w:val="StopkaZnak"/>
    <w:uiPriority w:val="99"/>
    <w:unhideWhenUsed/>
    <w:rsid w:val="00D316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607"/>
  </w:style>
  <w:style w:type="table" w:styleId="Tabela-Siatka">
    <w:name w:val="Table Grid"/>
    <w:basedOn w:val="Standardowy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D31607"/>
  </w:style>
  <w:style w:type="table" w:customStyle="1" w:styleId="Tabela-Siatka1">
    <w:name w:val="Tabela - Siatka1"/>
    <w:basedOn w:val="Standardowy"/>
    <w:next w:val="Tabela-Siatka"/>
    <w:uiPriority w:val="39"/>
    <w:rsid w:val="00D31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4195C"/>
    <w:rPr>
      <w:color w:val="954F72" w:themeColor="followedHyperlink"/>
      <w:u w:val="single"/>
    </w:rPr>
  </w:style>
  <w:style w:type="table" w:customStyle="1" w:styleId="Tabela-Siatka2">
    <w:name w:val="Tabela - Siatka2"/>
    <w:basedOn w:val="Standardowy"/>
    <w:next w:val="Tabela-Siatka"/>
    <w:uiPriority w:val="39"/>
    <w:rsid w:val="00435822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46B9"/>
    <w:pPr>
      <w:spacing w:after="0" w:line="240" w:lineRule="auto"/>
    </w:pPr>
    <w:rPr>
      <w:rFonts w:eastAsiaTheme="minorEastAsia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46B9"/>
    <w:rPr>
      <w:rFonts w:eastAsiaTheme="minorEastAsia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700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00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00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00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00D4"/>
    <w:rPr>
      <w:b/>
      <w:bCs/>
      <w:sz w:val="20"/>
      <w:szCs w:val="20"/>
    </w:rPr>
  </w:style>
  <w:style w:type="paragraph" w:customStyle="1" w:styleId="Default">
    <w:name w:val="Default"/>
    <w:rsid w:val="00F700D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7536F4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A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7A8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7A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1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7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2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9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4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2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2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2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5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0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26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2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1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0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3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3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4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1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1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0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2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4</Pages>
  <Words>523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Grzanka</dc:creator>
  <cp:keywords/>
  <dc:description/>
  <cp:lastModifiedBy>Marzena Tęgosik</cp:lastModifiedBy>
  <cp:revision>104</cp:revision>
  <cp:lastPrinted>2024-09-13T07:09:00Z</cp:lastPrinted>
  <dcterms:created xsi:type="dcterms:W3CDTF">2024-10-08T08:01:00Z</dcterms:created>
  <dcterms:modified xsi:type="dcterms:W3CDTF">2026-04-16T12:10:00Z</dcterms:modified>
</cp:coreProperties>
</file>